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AB8AD1">
      <w:pPr>
        <w:pStyle w:val="2"/>
        <w:jc w:val="center"/>
        <w:rPr>
          <w:rFonts w:hint="eastAsia" w:ascii="仿宋" w:hAnsi="仿宋" w:eastAsia="仿宋" w:cs="仿宋"/>
          <w:b/>
          <w:bCs w:val="0"/>
          <w:sz w:val="44"/>
          <w:szCs w:val="44"/>
        </w:rPr>
      </w:pPr>
      <w:bookmarkStart w:id="0" w:name="_Toc303927540"/>
      <w:bookmarkStart w:id="1" w:name="_Toc426383663"/>
      <w:bookmarkStart w:id="2" w:name="_Toc304966404"/>
      <w:r>
        <w:rPr>
          <w:rFonts w:hint="eastAsia" w:ascii="仿宋" w:hAnsi="仿宋" w:eastAsia="仿宋" w:cs="仿宋"/>
          <w:b/>
          <w:bCs w:val="0"/>
          <w:sz w:val="44"/>
          <w:szCs w:val="44"/>
          <w:lang w:eastAsia="zh-CN"/>
        </w:rPr>
        <w:t>南阳二中食堂饮用水安全制度</w:t>
      </w:r>
      <w:bookmarkEnd w:id="0"/>
      <w:bookmarkEnd w:id="1"/>
      <w:bookmarkEnd w:id="2"/>
    </w:p>
    <w:p w14:paraId="13424ECE">
      <w:pPr>
        <w:ind w:firstLine="640" w:firstLineChars="200"/>
        <w:rPr>
          <w:rFonts w:hint="eastAsia" w:ascii="仿宋" w:hAnsi="仿宋" w:eastAsia="仿宋" w:cs="仿宋"/>
          <w:kern w:val="0"/>
          <w:sz w:val="32"/>
          <w:szCs w:val="32"/>
        </w:rPr>
      </w:pPr>
      <w:bookmarkStart w:id="3" w:name="_GoBack"/>
      <w:bookmarkEnd w:id="3"/>
      <w:r>
        <w:rPr>
          <w:rFonts w:hint="eastAsia" w:ascii="仿宋" w:hAnsi="仿宋" w:eastAsia="仿宋" w:cs="仿宋"/>
          <w:kern w:val="0"/>
          <w:sz w:val="32"/>
          <w:szCs w:val="32"/>
        </w:rPr>
        <w:t>一、</w:t>
      </w:r>
      <w:r>
        <w:rPr>
          <w:rFonts w:hint="eastAsia" w:ascii="仿宋" w:hAnsi="仿宋" w:eastAsia="仿宋" w:cs="仿宋"/>
          <w:sz w:val="32"/>
          <w:szCs w:val="32"/>
        </w:rPr>
        <w:t>二次</w:t>
      </w:r>
      <w:r>
        <w:rPr>
          <w:rFonts w:hint="eastAsia" w:ascii="仿宋" w:hAnsi="仿宋" w:eastAsia="仿宋" w:cs="仿宋"/>
          <w:kern w:val="0"/>
          <w:sz w:val="32"/>
          <w:szCs w:val="32"/>
        </w:rPr>
        <w:t>供水设施及供应的饮用水必须符合国家《二次供水设施卫生规范》(GB17051-1997)和《生活饮用水水质卫生规范》(2001)。</w:t>
      </w:r>
    </w:p>
    <w:p w14:paraId="4E1E4A57">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二、二次供水单位必须建立用水卫生管理制度，配备专职或兼职人员负责饮水卫生管理工作。</w:t>
      </w:r>
    </w:p>
    <w:p w14:paraId="43960CE8">
      <w:pPr>
        <w:ind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color w:val="000000"/>
          <w:kern w:val="0"/>
          <w:sz w:val="32"/>
          <w:szCs w:val="32"/>
        </w:rPr>
        <w:t>三、从事二次供水卫生管理和清洁维修人员必须进行健康检查，取得健康证明后方可上岗工作，并每年进行一次健康检查。从事二次供水卫生管理和清洁维修人员未经卫生知识培训不得上岗工作。</w:t>
      </w:r>
      <w:r>
        <w:rPr>
          <w:rFonts w:hint="eastAsia" w:ascii="仿宋" w:hAnsi="仿宋" w:eastAsia="仿宋" w:cs="仿宋"/>
          <w:color w:val="000000"/>
          <w:kern w:val="0"/>
          <w:sz w:val="32"/>
          <w:szCs w:val="32"/>
        </w:rPr>
        <w:br w:type="textWrapping"/>
      </w:r>
      <w:r>
        <w:rPr>
          <w:rFonts w:hint="eastAsia" w:ascii="仿宋" w:hAnsi="仿宋" w:eastAsia="仿宋" w:cs="仿宋"/>
          <w:color w:val="000000"/>
          <w:kern w:val="0"/>
          <w:sz w:val="32"/>
          <w:szCs w:val="32"/>
          <w:lang w:val="en-US" w:eastAsia="zh-CN"/>
        </w:rPr>
        <w:t xml:space="preserve">    </w:t>
      </w:r>
      <w:r>
        <w:rPr>
          <w:rFonts w:hint="eastAsia" w:ascii="仿宋" w:hAnsi="仿宋" w:eastAsia="仿宋" w:cs="仿宋"/>
          <w:color w:val="000000"/>
          <w:kern w:val="0"/>
          <w:sz w:val="32"/>
          <w:szCs w:val="32"/>
        </w:rPr>
        <w:t xml:space="preserve">四、凡患有痢疾、伤寒、病毒性肝炎、活动性肺结核、化脓性或渗出性皮肤病及其他有碍饮用水卫生的疾病和病原携带者，不得直接从事二次供水卫生管理和清洁维修工作。　　 </w:t>
      </w:r>
      <w:r>
        <w:rPr>
          <w:rFonts w:hint="eastAsia" w:ascii="仿宋" w:hAnsi="仿宋" w:eastAsia="仿宋" w:cs="仿宋"/>
          <w:color w:val="000000"/>
          <w:kern w:val="0"/>
          <w:sz w:val="32"/>
          <w:szCs w:val="32"/>
        </w:rPr>
        <w:br w:type="textWrapping"/>
      </w:r>
      <w:r>
        <w:rPr>
          <w:rFonts w:hint="eastAsia" w:ascii="仿宋" w:hAnsi="仿宋" w:eastAsia="仿宋" w:cs="仿宋"/>
          <w:color w:val="000000"/>
          <w:kern w:val="0"/>
          <w:sz w:val="32"/>
          <w:szCs w:val="32"/>
          <w:lang w:val="en-US" w:eastAsia="zh-CN"/>
        </w:rPr>
        <w:t xml:space="preserve">     </w:t>
      </w:r>
      <w:r>
        <w:rPr>
          <w:rFonts w:hint="eastAsia" w:ascii="仿宋" w:hAnsi="仿宋" w:eastAsia="仿宋" w:cs="仿宋"/>
          <w:color w:val="000000"/>
          <w:kern w:val="0"/>
          <w:sz w:val="32"/>
          <w:szCs w:val="32"/>
        </w:rPr>
        <w:t>五、当二次供水水质受到污染时，经营者应立即采取措施，并及时向当地卫生、供水部门报告。</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5OWUyYTA4NGJhZmZiN2ZkZWQ2YWYzMzk3Mzg5OWEifQ=="/>
  </w:docVars>
  <w:rsids>
    <w:rsidRoot w:val="2BF556D8"/>
    <w:rsid w:val="01C422E9"/>
    <w:rsid w:val="03A9128B"/>
    <w:rsid w:val="241446A5"/>
    <w:rsid w:val="2BF556D8"/>
    <w:rsid w:val="5994614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autoRedefine/>
    <w:unhideWhenUsed/>
    <w:qFormat/>
    <w:uiPriority w:val="0"/>
    <w:pPr>
      <w:keepNext/>
      <w:keepLines/>
      <w:spacing w:before="260" w:after="260" w:line="416" w:lineRule="auto"/>
      <w:outlineLvl w:val="1"/>
    </w:pPr>
    <w:rPr>
      <w:rFonts w:ascii="Arial" w:hAnsi="Arial" w:eastAsia="黑体"/>
      <w:b/>
      <w:bCs/>
      <w:sz w:val="32"/>
      <w:szCs w:val="32"/>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311</Words>
  <Characters>330</Characters>
  <Lines>0</Lines>
  <Paragraphs>0</Paragraphs>
  <TotalTime>1</TotalTime>
  <ScaleCrop>false</ScaleCrop>
  <LinksUpToDate>false</LinksUpToDate>
  <CharactersWithSpaces>341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2017-03-16T09:46:00Z</dcterms:created>
  <dc:creator>Administrator</dc:creator>
  <cp:lastModifiedBy>WPS_1666350891</cp:lastModifiedBy>
  <cp:lastPrinted>2024-11-26T11:22:26Z</cp:lastPrinted>
  <dcterms:modified xsi:type="dcterms:W3CDTF">2024-11-26T11:22:29Z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AE767C86A5A94EB594E061A5571C8D87_13</vt:lpwstr>
  </property>
</Properties>
</file>